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Override PartName="/word/media/image1.jpeg" ContentType="image/jpeg"/>
  <Override PartName="/word/media/image2.jpeg" ContentType="image/jpeg"/>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rPr>
          <w:rFonts w:ascii="Arial Black" w:cs="Arial Black" w:hAnsi="Arial Black" w:eastAsia="Arial Black"/>
          <w:sz w:val="28"/>
          <w:szCs w:val="28"/>
        </w:rPr>
      </w:pPr>
    </w:p>
    <w:p>
      <w:pPr>
        <w:pStyle w:val="Body A"/>
        <w:jc w:val="center"/>
        <w:rPr>
          <w:rFonts w:ascii="Arial Black" w:cs="Arial Black" w:hAnsi="Arial Black" w:eastAsia="Arial Black"/>
          <w:sz w:val="28"/>
          <w:szCs w:val="28"/>
          <w:lang w:val="en-US"/>
        </w:rPr>
      </w:pPr>
      <w:r>
        <w:rPr>
          <w:rFonts w:ascii="Arial Black" w:hAnsi="Arial Black"/>
          <w:sz w:val="28"/>
          <w:szCs w:val="28"/>
          <w:rtl w:val="0"/>
          <w:lang w:val="en-US"/>
        </w:rPr>
        <w:t>Report from The Shop for 2025 Annual Village Meeting</w:t>
      </w:r>
    </w:p>
    <w:p>
      <w:pPr>
        <w:pStyle w:val="Body A"/>
        <w:jc w:val="center"/>
        <w:rPr>
          <w:rFonts w:ascii="Arial Black" w:cs="Arial Black" w:hAnsi="Arial Black" w:eastAsia="Arial Black"/>
          <w:sz w:val="28"/>
          <w:szCs w:val="28"/>
        </w:rPr>
      </w:pPr>
    </w:p>
    <w:p>
      <w:pPr>
        <w:pStyle w:val="List Paragraph"/>
        <w:numPr>
          <w:ilvl w:val="0"/>
          <w:numId w:val="2"/>
        </w:numPr>
        <w:bidi w:val="0"/>
        <w:ind w:right="0"/>
        <w:jc w:val="left"/>
        <w:rPr>
          <w:sz w:val="28"/>
          <w:szCs w:val="28"/>
          <w:rtl w:val="0"/>
          <w:lang w:val="en-US"/>
        </w:rPr>
      </w:pPr>
      <w:r>
        <w:rPr>
          <w:rFonts w:ascii="Aptos" w:cs="Aptos" w:hAnsi="Aptos" w:eastAsia="Aptos"/>
          <w:b w:val="1"/>
          <w:bCs w:val="1"/>
          <w:sz w:val="28"/>
          <w:szCs w:val="28"/>
          <w:rtl w:val="0"/>
          <w:lang w:val="en-US"/>
        </w:rPr>
        <w:t>Summary of the year</w:t>
      </w:r>
    </w:p>
    <w:p>
      <w:pPr>
        <w:pStyle w:val="Body A"/>
        <w:rPr>
          <w:outline w:val="0"/>
          <w:color w:val="ff2600"/>
          <w:u w:color="ff2600"/>
          <w14:textFill>
            <w14:solidFill>
              <w14:srgbClr w14:val="FF2600"/>
            </w14:solidFill>
          </w14:textFill>
        </w:rPr>
      </w:pPr>
      <w:r>
        <w:rPr>
          <w:rStyle w:val="noproof"/>
          <w:rtl w:val="0"/>
          <w:lang w:val="en-US"/>
        </w:rPr>
        <w:t xml:space="preserve">Following an exceptional year in 2023, </w:t>
      </w:r>
      <w:r>
        <w:rPr>
          <w:outline w:val="0"/>
          <w:color w:val="941100"/>
          <w:u w:color="ff2600"/>
          <w:rtl w:val="0"/>
          <w:lang w:val="en-US"/>
          <w14:textFill>
            <w14:solidFill>
              <w14:srgbClr w14:val="941100"/>
            </w14:solidFill>
          </w14:textFill>
        </w:rPr>
        <w:t>2024 was a year of building on that success through consolidation and investment in The Shop</w:t>
      </w:r>
      <w:r>
        <w:rPr>
          <w:outline w:val="0"/>
          <w:color w:val="941100"/>
          <w:u w:color="ff2600"/>
          <w:rtl w:val="0"/>
          <w:lang w:val="de-DE"/>
          <w14:textFill>
            <w14:solidFill>
              <w14:srgbClr w14:val="941100"/>
            </w14:solidFill>
          </w14:textFill>
        </w:rPr>
        <w:t>’</w:t>
      </w:r>
      <w:r>
        <w:rPr>
          <w:outline w:val="0"/>
          <w:color w:val="941100"/>
          <w:u w:color="ff2600"/>
          <w:rtl w:val="0"/>
          <w:lang w:val="en-US"/>
          <w14:textFill>
            <w14:solidFill>
              <w14:srgbClr w14:val="941100"/>
            </w14:solidFill>
          </w14:textFill>
        </w:rPr>
        <w:t xml:space="preserve">s long-term sustainability. It was also marked by a deeper understanding of our customers and beginning to position The Shop as the local shop for Oving and Granborough as well as North Marston. Main achievements for the year include:  </w:t>
      </w:r>
    </w:p>
    <w:p>
      <w:pPr>
        <w:pStyle w:val="List Paragraph"/>
        <w:numPr>
          <w:ilvl w:val="0"/>
          <w:numId w:val="4"/>
        </w:numPr>
        <w:bidi w:val="0"/>
        <w:ind w:right="0"/>
        <w:jc w:val="left"/>
        <w:rPr>
          <w:rtl w:val="0"/>
          <w:lang w:val="en-US"/>
        </w:rPr>
      </w:pPr>
      <w:r>
        <w:rPr>
          <w:u w:color="ff2600"/>
          <w:rtl w:val="0"/>
          <w:lang w:val="en-US"/>
        </w:rPr>
        <w:t xml:space="preserve">Investing in new equipment and training </w:t>
      </w:r>
      <w:r>
        <w:rPr>
          <w:rtl w:val="0"/>
          <w:lang w:val="en-US"/>
        </w:rPr>
        <w:t xml:space="preserve">– </w:t>
      </w:r>
      <w:r>
        <w:rPr>
          <w:rtl w:val="0"/>
          <w:lang w:val="en-US"/>
        </w:rPr>
        <w:t>a new laptop for our managers to run The Shop, a new industrial fridge for the stock room allowing us to use the old one on the veranda so milk can be delivered directly into it each day to improve freshness, with the help of the PC developing a storeroom in the village hall complete with a new industrial freezer (generously provided by a local supporter), training to cover for managers absences to improve consistency and training our managers and committee members on our back office system so we can make better use of the raft of data available in running The Shop.</w:t>
      </w:r>
    </w:p>
    <w:p>
      <w:pPr>
        <w:pStyle w:val="List Paragraph"/>
        <w:numPr>
          <w:ilvl w:val="0"/>
          <w:numId w:val="4"/>
        </w:numPr>
        <w:bidi w:val="0"/>
        <w:ind w:right="0"/>
        <w:jc w:val="left"/>
        <w:rPr>
          <w:rtl w:val="0"/>
          <w:lang w:val="en-US"/>
        </w:rPr>
      </w:pPr>
      <w:r>
        <w:rPr>
          <w:u w:color="ff2600"/>
          <w:rtl w:val="0"/>
          <w:lang w:val="en-US"/>
        </w:rPr>
        <w:t xml:space="preserve">We had a steady year financially </w:t>
      </w:r>
      <w:r>
        <w:rPr>
          <w:u w:color="ff2600"/>
          <w:rtl w:val="0"/>
          <w:lang w:val="en-US"/>
        </w:rPr>
        <w:t xml:space="preserve">– </w:t>
      </w:r>
      <w:r>
        <w:rPr>
          <w:u w:color="ff2600"/>
          <w:rtl w:val="0"/>
          <w:lang w:val="en-US"/>
        </w:rPr>
        <w:t>overall our sales grew by 4.7%</w:t>
      </w:r>
      <w:r>
        <w:rPr>
          <w:rtl w:val="0"/>
          <w:lang w:val="en-US"/>
        </w:rPr>
        <w:t xml:space="preserve"> on 2024 but fell short of our ambitious target, however we met our target for gross margins and once again found cost savings. This meant we just about broke even as sales improved significantly towards the end of the year and after adjustment for other income</w:t>
      </w:r>
      <w:r>
        <w:rPr>
          <w:outline w:val="0"/>
          <w:color w:val="ff2600"/>
          <w:u w:color="ff2600"/>
          <w:rtl w:val="0"/>
          <w:lang w:val="en-US"/>
          <w14:textFill>
            <w14:solidFill>
              <w14:srgbClr w14:val="FF2600"/>
            </w14:solidFill>
          </w14:textFill>
        </w:rPr>
        <w:t xml:space="preserve"> </w:t>
      </w:r>
      <w:r>
        <w:rPr>
          <w:u w:color="ff2600"/>
          <w:rtl w:val="0"/>
          <w:lang w:val="en-US"/>
        </w:rPr>
        <w:t>made a</w:t>
      </w:r>
      <w:r>
        <w:rPr>
          <w:outline w:val="0"/>
          <w:color w:val="ff2600"/>
          <w:u w:color="ff2600"/>
          <w:rtl w:val="0"/>
          <w:lang w:val="en-US"/>
          <w14:textFill>
            <w14:solidFill>
              <w14:srgbClr w14:val="FF2600"/>
            </w14:solidFill>
          </w14:textFill>
        </w:rPr>
        <w:t xml:space="preserve"> </w:t>
      </w:r>
      <w:r>
        <w:rPr>
          <w:u w:color="ff2600"/>
          <w:rtl w:val="0"/>
          <w:lang w:val="en-US"/>
        </w:rPr>
        <w:t>net profit.</w:t>
      </w:r>
      <w:r>
        <w:rPr>
          <w:rtl w:val="0"/>
          <w:lang w:val="en-US"/>
        </w:rPr>
        <w:t xml:space="preserve"> Any surplus we make has to be either reinvested in The Shop or used to support local causes. </w:t>
      </w:r>
      <w:r>
        <w:rPr>
          <w:u w:color="ff2600"/>
          <w:rtl w:val="0"/>
          <w:lang w:val="en-US"/>
        </w:rPr>
        <w:t>This net profit has enabled us support the North Marston church with a card machine for donations and we are in discussion with the Sportsfield Committee about how we best support them as well.</w:t>
      </w:r>
    </w:p>
    <w:p>
      <w:pPr>
        <w:pStyle w:val="List Paragraph"/>
        <w:numPr>
          <w:ilvl w:val="0"/>
          <w:numId w:val="4"/>
        </w:numPr>
        <w:bidi w:val="0"/>
        <w:ind w:right="0"/>
        <w:jc w:val="left"/>
        <w:rPr>
          <w:rtl w:val="0"/>
          <w:lang w:val="en-US"/>
        </w:rPr>
      </w:pPr>
      <w:r>
        <w:rPr>
          <w:u w:color="ff2600"/>
          <w:rtl w:val="0"/>
          <w:lang w:val="en-US"/>
        </w:rPr>
        <w:t xml:space="preserve">In the Autumn we carried out our first customer survey in nearly ten years </w:t>
      </w:r>
      <w:r>
        <w:rPr>
          <w:rtl w:val="0"/>
          <w:lang w:val="en-US"/>
        </w:rPr>
        <w:t xml:space="preserve">to help shape our direction for the next few years, unlike previous surveys responses were encouraged from Oving and Granborough as well as North Marston with a leaflet drop to all properties in each village as well as a social media campaign. </w:t>
      </w:r>
      <w:r>
        <w:rPr>
          <w:u w:color="ff2600"/>
          <w:rtl w:val="0"/>
          <w:lang w:val="en-US"/>
        </w:rPr>
        <w:t>We received 222 responses with good responses from all three villages, key messages are:</w:t>
      </w:r>
    </w:p>
    <w:p>
      <w:pPr>
        <w:pStyle w:val="List Paragraph"/>
        <w:numPr>
          <w:ilvl w:val="1"/>
          <w:numId w:val="4"/>
        </w:numPr>
        <w:bidi w:val="0"/>
        <w:ind w:right="0"/>
        <w:jc w:val="left"/>
        <w:rPr>
          <w:rtl w:val="0"/>
          <w:lang w:val="en-US"/>
        </w:rPr>
      </w:pPr>
      <w:r>
        <w:rPr>
          <w:u w:color="ff2600"/>
          <w:rtl w:val="0"/>
          <w:lang w:val="en-US"/>
        </w:rPr>
        <w:t>95% of responders rated our current service Good (34%) or Excellent (61%) and they love our volunteers</w:t>
      </w:r>
    </w:p>
    <w:p>
      <w:pPr>
        <w:pStyle w:val="List Paragraph"/>
        <w:numPr>
          <w:ilvl w:val="1"/>
          <w:numId w:val="4"/>
        </w:numPr>
        <w:bidi w:val="0"/>
        <w:ind w:right="0"/>
        <w:jc w:val="left"/>
        <w:rPr>
          <w:rtl w:val="0"/>
          <w:lang w:val="en-US"/>
        </w:rPr>
      </w:pPr>
      <w:r>
        <w:rPr>
          <w:u w:color="ff2600"/>
          <w:rtl w:val="0"/>
          <w:lang w:val="en-US"/>
        </w:rPr>
        <w:t>Even more emphasis on locally sourced produce, more gluten free, vegetarian and dairy free options</w:t>
      </w:r>
    </w:p>
    <w:p>
      <w:pPr>
        <w:pStyle w:val="List Paragraph"/>
        <w:numPr>
          <w:ilvl w:val="1"/>
          <w:numId w:val="4"/>
        </w:numPr>
        <w:bidi w:val="0"/>
        <w:ind w:right="0"/>
        <w:jc w:val="left"/>
        <w:rPr>
          <w:rtl w:val="0"/>
          <w:lang w:val="en-US"/>
        </w:rPr>
      </w:pPr>
      <w:r>
        <w:rPr>
          <w:u w:color="ff2600"/>
          <w:rtl w:val="0"/>
          <w:lang w:val="en-US"/>
        </w:rPr>
        <w:t>Supplying artisan bread and a wider range of fruit and vegetables</w:t>
      </w:r>
    </w:p>
    <w:p>
      <w:pPr>
        <w:pStyle w:val="List Paragraph"/>
        <w:numPr>
          <w:ilvl w:val="1"/>
          <w:numId w:val="4"/>
        </w:numPr>
        <w:bidi w:val="0"/>
        <w:ind w:right="0"/>
        <w:jc w:val="left"/>
        <w:rPr>
          <w:rtl w:val="0"/>
          <w:lang w:val="en-US"/>
        </w:rPr>
      </w:pPr>
      <w:r>
        <w:rPr>
          <w:u w:color="ff2600"/>
          <w:rtl w:val="0"/>
          <w:lang w:val="en-US"/>
        </w:rPr>
        <w:t>A wider supply of fresh meat and ready meals</w:t>
      </w:r>
    </w:p>
    <w:p>
      <w:pPr>
        <w:pStyle w:val="List Paragraph"/>
        <w:numPr>
          <w:ilvl w:val="1"/>
          <w:numId w:val="4"/>
        </w:numPr>
        <w:bidi w:val="0"/>
        <w:ind w:right="0"/>
        <w:jc w:val="left"/>
        <w:rPr>
          <w:rtl w:val="0"/>
          <w:lang w:val="en-US"/>
        </w:rPr>
      </w:pPr>
      <w:r>
        <w:rPr>
          <w:u w:color="ff2600"/>
          <w:rtl w:val="0"/>
          <w:lang w:val="en-US"/>
        </w:rPr>
        <w:t>If we had more space people would like it used to provide a wider range of our existing products but there was also enthusiastic support for a coffee and cake social area</w:t>
      </w:r>
    </w:p>
    <w:p>
      <w:pPr>
        <w:pStyle w:val="List Paragraph"/>
        <w:ind w:left="1080" w:firstLine="0"/>
      </w:pPr>
    </w:p>
    <w:p>
      <w:pPr>
        <w:pStyle w:val="Body A"/>
      </w:pPr>
    </w:p>
    <w:p>
      <w:pPr>
        <w:pStyle w:val="List Paragraph"/>
        <w:numPr>
          <w:ilvl w:val="0"/>
          <w:numId w:val="4"/>
        </w:numPr>
        <w:bidi w:val="0"/>
        <w:ind w:right="0"/>
        <w:jc w:val="left"/>
        <w:rPr>
          <w:rtl w:val="0"/>
          <w:lang w:val="en-US"/>
        </w:rPr>
      </w:pPr>
      <w:r>
        <w:rPr>
          <w:u w:color="ff2600"/>
          <w:rtl w:val="0"/>
          <w:lang w:val="en-US"/>
        </w:rPr>
        <w:t>As a result of the survey we have increased our gluten free and vegetarian options, begun experimenting with ready meals and relaunched our order in advance artisan bread and fruit and vegetable offers</w:t>
      </w:r>
      <w:r>
        <w:rPr>
          <w:rtl w:val="0"/>
          <w:lang w:val="en-US"/>
        </w:rPr>
        <w:t>.</w:t>
      </w:r>
      <w:r>
        <w:rPr>
          <w:rtl w:val="0"/>
          <w:lang w:val="en-US"/>
        </w:rPr>
        <w:t xml:space="preserve"> We also unsuccessfully pursued a grant that could have allowed us to increase The Shop size.</w:t>
      </w:r>
    </w:p>
    <w:p>
      <w:pPr>
        <w:pStyle w:val="List Paragraph"/>
        <w:numPr>
          <w:ilvl w:val="0"/>
          <w:numId w:val="4"/>
        </w:numPr>
        <w:bidi w:val="0"/>
        <w:ind w:right="0"/>
        <w:jc w:val="left"/>
        <w:rPr>
          <w:rtl w:val="0"/>
          <w:lang w:val="en-US"/>
        </w:rPr>
      </w:pPr>
      <w:r>
        <w:rPr>
          <w:u w:color="ff2600"/>
          <w:rtl w:val="0"/>
          <w:lang w:val="en-US"/>
        </w:rPr>
        <w:t xml:space="preserve">We have a basket for a local food bank throughout the year and once again had a </w:t>
      </w:r>
      <w:r>
        <w:rPr>
          <w:u w:color="ff2600"/>
          <w:rtl w:val="0"/>
          <w:lang w:val="en-US"/>
        </w:rPr>
        <w:t>‘</w:t>
      </w:r>
      <w:r>
        <w:rPr>
          <w:u w:color="ff2600"/>
          <w:rtl w:val="0"/>
          <w:lang w:val="en-US"/>
        </w:rPr>
        <w:t>matched funding</w:t>
      </w:r>
      <w:r>
        <w:rPr>
          <w:u w:color="ff2600"/>
          <w:rtl w:val="0"/>
          <w:lang w:val="en-US"/>
        </w:rPr>
        <w:t xml:space="preserve">’ </w:t>
      </w:r>
      <w:r>
        <w:rPr>
          <w:u w:color="ff2600"/>
          <w:rtl w:val="0"/>
          <w:lang w:val="en-US"/>
        </w:rPr>
        <w:t xml:space="preserve">week just before Christmas </w:t>
      </w:r>
      <w:r>
        <w:rPr>
          <w:u w:color="ff2600"/>
          <w:rtl w:val="0"/>
          <w:lang w:val="en-US"/>
        </w:rPr>
        <w:t xml:space="preserve">– </w:t>
      </w:r>
      <w:r>
        <w:rPr>
          <w:u w:color="ff2600"/>
          <w:rtl w:val="0"/>
          <w:lang w:val="en-US"/>
        </w:rPr>
        <w:t xml:space="preserve">our customers donated just over </w:t>
      </w:r>
      <w:r>
        <w:rPr>
          <w:u w:color="ff2600"/>
          <w:rtl w:val="0"/>
          <w:lang w:val="en-US"/>
        </w:rPr>
        <w:t>£</w:t>
      </w:r>
      <w:r>
        <w:rPr>
          <w:u w:color="ff2600"/>
          <w:rtl w:val="0"/>
          <w:lang w:val="en-US"/>
        </w:rPr>
        <w:t xml:space="preserve">200 of goods in the week and we made a matching contribution. </w:t>
      </w:r>
    </w:p>
    <w:p>
      <w:pPr>
        <w:pStyle w:val="List Paragraph"/>
        <w:numPr>
          <w:ilvl w:val="0"/>
          <w:numId w:val="4"/>
        </w:numPr>
        <w:bidi w:val="0"/>
        <w:ind w:right="0"/>
        <w:jc w:val="left"/>
        <w:rPr>
          <w:rtl w:val="0"/>
          <w:lang w:val="en-US"/>
        </w:rPr>
      </w:pPr>
      <w:r>
        <w:rPr>
          <w:u w:color="ff2600"/>
          <w:rtl w:val="0"/>
          <w:lang w:val="en-US"/>
        </w:rPr>
        <w:t>We continued to introduce new products including Cheesecakes,  Carrot cake, Parrots burgers &amp; cooked ham, a larger selection of cheeses and a wider range of savoury pastries</w:t>
      </w:r>
    </w:p>
    <w:p>
      <w:pPr>
        <w:pStyle w:val="List Paragraph"/>
        <w:numPr>
          <w:ilvl w:val="0"/>
          <w:numId w:val="4"/>
        </w:numPr>
        <w:bidi w:val="0"/>
        <w:ind w:right="0"/>
        <w:jc w:val="left"/>
        <w:rPr>
          <w:rtl w:val="0"/>
          <w:lang w:val="en-US"/>
        </w:rPr>
      </w:pPr>
      <w:r>
        <w:rPr>
          <w:u w:color="ff2600"/>
          <w:rtl w:val="0"/>
          <w:lang w:val="en-US"/>
        </w:rPr>
        <w:t>Last, and by no means least, we have a new Treasurer when John Piddington joined us after several months of searching for someone to take over from Peter Bowden who has done such a good job for so long.</w:t>
      </w:r>
    </w:p>
    <w:p>
      <w:pPr>
        <w:pStyle w:val="Body A"/>
      </w:pPr>
    </w:p>
    <w:p>
      <w:pPr>
        <w:pStyle w:val="List Paragraph"/>
        <w:numPr>
          <w:ilvl w:val="0"/>
          <w:numId w:val="5"/>
        </w:numPr>
        <w:bidi w:val="0"/>
        <w:ind w:right="0"/>
        <w:jc w:val="left"/>
        <w:rPr>
          <w:rtl w:val="0"/>
          <w:lang w:val="en-US"/>
        </w:rPr>
      </w:pPr>
      <w:r>
        <w:rPr>
          <w:rFonts w:ascii="Arial" w:hAnsi="Arial"/>
          <w:b w:val="1"/>
          <w:bCs w:val="1"/>
          <w:rtl w:val="0"/>
          <w:lang w:val="en-US"/>
        </w:rPr>
        <w:t>What The Shop offer</w:t>
      </w:r>
      <w:r>
        <w:rPr>
          <w:rFonts w:ascii="Arial" w:hAnsi="Arial"/>
          <w:b w:val="1"/>
          <w:bCs w:val="1"/>
          <w:rtl w:val="0"/>
          <w:lang w:val="en-US"/>
        </w:rPr>
        <w:t>s the communities we serve</w:t>
      </w:r>
    </w:p>
    <w:p>
      <w:pPr>
        <w:pStyle w:val="Body A"/>
        <w:rPr>
          <w:u w:color="ff2600"/>
          <w:lang w:val="en-US"/>
        </w:rPr>
      </w:pPr>
      <w:r>
        <w:rPr>
          <w:rFonts w:ascii="Arial" w:hAnsi="Arial"/>
          <w:rtl w:val="0"/>
          <w:lang w:val="en-US"/>
        </w:rPr>
        <w:t xml:space="preserve">As well as offering several hundred different items, from all the household basics to high quality locally sourced goods in a convenient, environmentally friendly location there are other benefits to our communities. </w:t>
      </w:r>
      <w:r>
        <w:rPr>
          <w:rFonts w:ascii="Arial" w:hAnsi="Arial"/>
          <w:u w:color="ff2600"/>
          <w:rtl w:val="0"/>
          <w:lang w:val="en-US"/>
        </w:rPr>
        <w:t>We are a social hub</w:t>
      </w:r>
      <w:r>
        <w:rPr>
          <w:rFonts w:ascii="Arial" w:hAnsi="Arial"/>
          <w:rtl w:val="0"/>
          <w:lang w:val="en-US"/>
        </w:rPr>
        <w:t xml:space="preserve"> </w:t>
      </w:r>
      <w:r>
        <w:rPr>
          <w:rFonts w:ascii="Arial" w:hAnsi="Arial"/>
          <w:rtl w:val="0"/>
          <w:lang w:val="en-US"/>
        </w:rPr>
        <w:t xml:space="preserve">where you are always sure of a friendly welcome and a supportive ear. </w:t>
      </w:r>
      <w:r>
        <w:rPr>
          <w:rFonts w:ascii="Arial" w:hAnsi="Arial"/>
          <w:u w:color="ff2600"/>
          <w:rtl w:val="0"/>
          <w:lang w:val="en-US"/>
        </w:rPr>
        <w:t>In the past year we have continued supporting local youngsters with work experience and volunteering. For a few of our volunteers we are a key element of their support network. We are a staunch supporter of, and advocate for, local producers.</w:t>
      </w:r>
    </w:p>
    <w:p>
      <w:pPr>
        <w:pStyle w:val="Body A"/>
        <w:rPr>
          <w:rFonts w:ascii="Arial" w:cs="Arial" w:hAnsi="Arial" w:eastAsia="Arial"/>
          <w:lang w:val="en-US"/>
        </w:rPr>
      </w:pPr>
      <w:r>
        <w:rPr>
          <w:rFonts w:ascii="Arial" w:hAnsi="Arial"/>
          <w:u w:color="ff2600"/>
          <w:rtl w:val="0"/>
          <w:lang w:val="en-US"/>
        </w:rPr>
        <w:t>According to a local estate agent having a shop in the village adds 5% to the value of every house in North Marston</w:t>
      </w:r>
      <w:r>
        <w:rPr>
          <w:rFonts w:ascii="Arial" w:hAnsi="Arial"/>
          <w:outline w:val="0"/>
          <w:color w:val="ff2600"/>
          <w:u w:color="ff2600"/>
          <w:rtl w:val="0"/>
          <w:lang w:val="en-US"/>
          <w14:textFill>
            <w14:solidFill>
              <w14:srgbClr w14:val="FF2600"/>
            </w14:solidFill>
          </w14:textFill>
        </w:rPr>
        <w:t xml:space="preserve"> </w:t>
      </w:r>
      <w:r>
        <w:rPr>
          <w:rFonts w:ascii="Arial" w:hAnsi="Arial" w:hint="default"/>
          <w:rtl w:val="0"/>
          <w:lang w:val="en-US"/>
        </w:rPr>
        <w:t xml:space="preserve">– </w:t>
      </w:r>
      <w:r>
        <w:rPr>
          <w:rFonts w:ascii="Arial" w:hAnsi="Arial"/>
          <w:rtl w:val="0"/>
          <w:lang w:val="en-US"/>
        </w:rPr>
        <w:t xml:space="preserve">assuming an average price of </w:t>
      </w:r>
      <w:r>
        <w:rPr>
          <w:rFonts w:ascii="Arial" w:hAnsi="Arial" w:hint="default"/>
          <w:rtl w:val="0"/>
          <w:lang w:val="en-US"/>
        </w:rPr>
        <w:t>£</w:t>
      </w:r>
      <w:r>
        <w:rPr>
          <w:rFonts w:ascii="Arial" w:hAnsi="Arial"/>
          <w:rtl w:val="0"/>
          <w:lang w:val="en-US"/>
        </w:rPr>
        <w:t xml:space="preserve">400,000 that amounts to </w:t>
      </w:r>
      <w:r>
        <w:rPr>
          <w:rFonts w:ascii="Arial" w:hAnsi="Arial" w:hint="default"/>
          <w:rtl w:val="0"/>
          <w:lang w:val="en-US"/>
        </w:rPr>
        <w:t>£</w:t>
      </w:r>
      <w:r>
        <w:rPr>
          <w:rFonts w:ascii="Arial" w:hAnsi="Arial"/>
          <w:rtl w:val="0"/>
          <w:lang w:val="en-US"/>
        </w:rPr>
        <w:t xml:space="preserve">10,000 for every homeowner. On its own </w:t>
      </w:r>
      <w:r>
        <w:rPr>
          <w:rFonts w:ascii="Arial" w:hAnsi="Arial"/>
          <w:u w:color="ff2600"/>
          <w:rtl w:val="0"/>
          <w:lang w:val="en-US"/>
        </w:rPr>
        <w:t>a good enough reason to make sure The Shop continues to thrive</w:t>
      </w:r>
      <w:r>
        <w:rPr>
          <w:rFonts w:ascii="Arial" w:hAnsi="Arial" w:hint="default"/>
          <w:rtl w:val="0"/>
          <w:lang w:val="en-US"/>
        </w:rPr>
        <w:t xml:space="preserve"> – </w:t>
      </w:r>
      <w:r>
        <w:rPr>
          <w:rFonts w:ascii="Arial" w:hAnsi="Arial"/>
          <w:rtl w:val="0"/>
          <w:lang w:val="en-US"/>
        </w:rPr>
        <w:t>protect your investment and use The Shop.</w:t>
      </w:r>
    </w:p>
    <w:p>
      <w:pPr>
        <w:pStyle w:val="Body A"/>
        <w:rPr>
          <w:rFonts w:ascii="Arial" w:cs="Arial" w:hAnsi="Arial" w:eastAsia="Arial"/>
          <w:lang w:val="en-US"/>
        </w:rPr>
      </w:pPr>
    </w:p>
    <w:p>
      <w:pPr>
        <w:pStyle w:val="Body A"/>
        <w:widowControl w:val="0"/>
        <w:numPr>
          <w:ilvl w:val="0"/>
          <w:numId w:val="5"/>
        </w:numPr>
        <w:bidi w:val="0"/>
        <w:spacing w:line="280" w:lineRule="atLeast"/>
        <w:ind w:right="0"/>
        <w:jc w:val="left"/>
        <w:rPr>
          <w:rFonts w:ascii="Arial" w:hAnsi="Arial"/>
          <w:b w:val="1"/>
          <w:bCs w:val="1"/>
          <w:rtl w:val="0"/>
          <w:lang w:val="en-US"/>
        </w:rPr>
      </w:pPr>
      <w:r>
        <w:rPr>
          <w:rStyle w:val="noproof"/>
          <w:rFonts w:ascii="Arial" w:hAnsi="Arial"/>
          <w:b w:val="1"/>
          <w:bCs w:val="1"/>
          <w:rtl w:val="0"/>
          <w:lang w:val="en-US"/>
        </w:rPr>
        <w:t>Working with the Parish Council</w:t>
      </w:r>
    </w:p>
    <w:p>
      <w:pPr>
        <w:pStyle w:val="Body A"/>
        <w:rPr>
          <w:rFonts w:ascii="Arial" w:cs="Arial" w:hAnsi="Arial" w:eastAsia="Arial"/>
          <w:lang w:val="en-US"/>
        </w:rPr>
      </w:pPr>
      <w:r>
        <w:rPr>
          <w:rFonts w:ascii="Arial" w:hAnsi="Arial"/>
          <w:u w:color="ff2600"/>
          <w:rtl w:val="0"/>
          <w:lang w:val="en-US"/>
        </w:rPr>
        <w:t>Our relationship with the PC is critical to our success</w:t>
      </w:r>
      <w:r>
        <w:rPr>
          <w:rFonts w:ascii="Arial" w:hAnsi="Arial"/>
          <w:rtl w:val="0"/>
          <w:lang w:val="en-US"/>
        </w:rPr>
        <w:t>,</w:t>
      </w:r>
      <w:r>
        <w:rPr>
          <w:rFonts w:ascii="Arial" w:hAnsi="Arial"/>
          <w:rtl w:val="0"/>
          <w:lang w:val="en-US"/>
        </w:rPr>
        <w:t xml:space="preserve"> not only do they own the site the Shop is built on but they also own the car park that many of our customers use, particularly the less mobile. </w:t>
      </w:r>
      <w:r>
        <w:rPr>
          <w:rFonts w:ascii="Arial" w:hAnsi="Arial"/>
          <w:u w:color="ff2600"/>
          <w:rtl w:val="0"/>
          <w:lang w:val="en-US"/>
        </w:rPr>
        <w:t>In our experience the PC have proved helpful and pragmatic and we share many of the same objectives when it comes to the community we both serve. In 2024 Ian Mordue and Ian Lenham identified space in the Village Hall that was directly accessible from the car park that we could use for additional storage. We made some modifications to ensure safeguarding for the play group, installed a new freezer and fridge and this has enabled us to hold much larger stocks of items</w:t>
      </w:r>
      <w:r>
        <w:rPr>
          <w:rFonts w:ascii="Arial" w:hAnsi="Arial"/>
          <w:rtl w:val="0"/>
          <w:lang w:val="en-US"/>
        </w:rPr>
        <w:t xml:space="preserve"> where demand is unpredictable. </w:t>
      </w:r>
      <w:r>
        <w:rPr>
          <w:rFonts w:ascii="Arial" w:hAnsi="Arial"/>
          <w:u w:color="ff2600"/>
          <w:rtl w:val="0"/>
          <w:lang w:val="en-US"/>
        </w:rPr>
        <w:t>We have also had to invest in lagging and a vent to cool the room as it is shared with the hall boiler but are using it more and more.</w:t>
      </w:r>
    </w:p>
    <w:p>
      <w:pPr>
        <w:pStyle w:val="Body A"/>
        <w:rPr>
          <w:rFonts w:ascii="Arial" w:cs="Arial" w:hAnsi="Arial" w:eastAsia="Arial"/>
        </w:rPr>
      </w:pPr>
    </w:p>
    <w:p>
      <w:pPr>
        <w:pStyle w:val="Body A"/>
        <w:widowControl w:val="0"/>
        <w:numPr>
          <w:ilvl w:val="0"/>
          <w:numId w:val="5"/>
        </w:numPr>
        <w:bidi w:val="0"/>
        <w:spacing w:line="280" w:lineRule="atLeast"/>
        <w:ind w:right="0"/>
        <w:jc w:val="left"/>
        <w:rPr>
          <w:rFonts w:ascii="Arial" w:hAnsi="Arial"/>
          <w:rtl w:val="0"/>
          <w:lang w:val="en-US"/>
        </w:rPr>
      </w:pPr>
      <w:r>
        <w:rPr>
          <w:rFonts w:ascii="Arial" w:hAnsi="Arial"/>
          <w:b w:val="1"/>
          <w:bCs w:val="1"/>
          <w:rtl w:val="0"/>
          <w:lang w:val="en-US"/>
        </w:rPr>
        <w:t>Major challenges for 2025</w:t>
      </w:r>
    </w:p>
    <w:p>
      <w:pPr>
        <w:pStyle w:val="Body A"/>
        <w:widowControl w:val="0"/>
        <w:numPr>
          <w:ilvl w:val="0"/>
          <w:numId w:val="7"/>
        </w:numPr>
        <w:bidi w:val="0"/>
        <w:spacing w:line="280" w:lineRule="atLeast"/>
        <w:ind w:right="0"/>
        <w:jc w:val="left"/>
        <w:rPr>
          <w:rFonts w:ascii="Arial" w:hAnsi="Arial"/>
          <w:rtl w:val="0"/>
          <w:lang w:val="en-US"/>
        </w:rPr>
      </w:pPr>
      <w:r>
        <w:rPr>
          <w:rFonts w:ascii="Arial" w:hAnsi="Arial"/>
          <w:u w:color="ff2600"/>
          <w:rtl w:val="0"/>
          <w:lang w:val="en-US"/>
        </w:rPr>
        <w:t>We have a significant issue with keeping our fruit and vegetables in good condition on the veranda as temperatures rise year on year,</w:t>
      </w:r>
      <w:r>
        <w:rPr>
          <w:rStyle w:val="noproof"/>
          <w:rFonts w:ascii="Arial" w:hAnsi="Arial"/>
          <w:rtl w:val="0"/>
          <w:lang w:val="en-US"/>
        </w:rPr>
        <w:t xml:space="preserve"> this is not helped by moving the majority in and out of The Shop at the beginning and end of each day and needing to keep much of them in a chiller overnight with a further temperature change. </w:t>
      </w:r>
      <w:r>
        <w:rPr>
          <w:rFonts w:ascii="Arial" w:hAnsi="Arial"/>
          <w:u w:color="ff2600"/>
          <w:rtl w:val="0"/>
          <w:lang w:val="en-US"/>
        </w:rPr>
        <w:t>We are now implementing a reorganisation which means we will no longer display fruit and vegetables outside The Shop but in a dedicated chiller inside The Shop</w:t>
      </w:r>
      <w:r>
        <w:rPr>
          <w:rFonts w:ascii="Arial" w:hAnsi="Arial"/>
          <w:rtl w:val="0"/>
          <w:lang w:val="en-US"/>
        </w:rPr>
        <w:t>.</w:t>
      </w:r>
      <w:r>
        <w:rPr>
          <w:rStyle w:val="noproof"/>
          <w:rFonts w:ascii="Arial" w:hAnsi="Arial"/>
          <w:rtl w:val="0"/>
          <w:lang w:val="en-US"/>
        </w:rPr>
        <w:t xml:space="preserve"> This involves investing in a new chiller, a new large lockable fridge for the veranda and new storage for items on the veranda and there will be some disruption until it is all in place.</w:t>
      </w:r>
    </w:p>
    <w:p>
      <w:pPr>
        <w:pStyle w:val="Body A"/>
        <w:widowControl w:val="0"/>
        <w:numPr>
          <w:ilvl w:val="0"/>
          <w:numId w:val="7"/>
        </w:numPr>
        <w:bidi w:val="0"/>
        <w:spacing w:line="280" w:lineRule="atLeast"/>
        <w:ind w:right="0"/>
        <w:jc w:val="left"/>
        <w:rPr>
          <w:rFonts w:ascii="Arial" w:hAnsi="Arial"/>
          <w:rtl w:val="0"/>
          <w:lang w:val="en-US"/>
        </w:rPr>
      </w:pPr>
      <w:r>
        <w:rPr>
          <w:rStyle w:val="noproof"/>
          <w:rFonts w:ascii="Arial" w:hAnsi="Arial"/>
          <w:rtl w:val="0"/>
          <w:lang w:val="en-US"/>
        </w:rPr>
        <w:t>For the first two months we had a significant problem with Saturday takings that were well down on the same period in 2025. By adjusting the products we stock on Saturdays, better ordering and social media we have reversed the trend. We are also going to advertise at the sports field to try and attract visitors.</w:t>
      </w:r>
    </w:p>
    <w:p>
      <w:pPr>
        <w:pStyle w:val="Body A"/>
        <w:widowControl w:val="0"/>
        <w:numPr>
          <w:ilvl w:val="0"/>
          <w:numId w:val="7"/>
        </w:numPr>
        <w:bidi w:val="0"/>
        <w:spacing w:line="280" w:lineRule="atLeast"/>
        <w:ind w:right="0"/>
        <w:jc w:val="left"/>
        <w:rPr>
          <w:rFonts w:ascii="Arial" w:hAnsi="Arial"/>
          <w:rtl w:val="0"/>
          <w:lang w:val="en-US"/>
        </w:rPr>
      </w:pPr>
      <w:r>
        <w:rPr>
          <w:rFonts w:ascii="Arial" w:hAnsi="Arial"/>
          <w:u w:color="ff2600"/>
          <w:rtl w:val="0"/>
          <w:lang w:val="en-US"/>
        </w:rPr>
        <w:t>We estimate around half the families in North Marston and more in the other villages never use The Shop and we need to find imaginative ways to lure them in, as we believe once they</w:t>
      </w:r>
      <w:r>
        <w:rPr>
          <w:rFonts w:ascii="Arial" w:hAnsi="Arial" w:hint="default"/>
          <w:u w:color="ff2600"/>
          <w:rtl w:val="0"/>
          <w:lang w:val="en-US"/>
        </w:rPr>
        <w:t>’</w:t>
      </w:r>
      <w:r>
        <w:rPr>
          <w:rFonts w:ascii="Arial" w:hAnsi="Arial"/>
          <w:u w:color="ff2600"/>
          <w:rtl w:val="0"/>
          <w:lang w:val="en-US"/>
        </w:rPr>
        <w:t>ve experienced it they will keep coming back</w:t>
      </w:r>
    </w:p>
    <w:p>
      <w:pPr>
        <w:pStyle w:val="Body A"/>
        <w:widowControl w:val="0"/>
        <w:numPr>
          <w:ilvl w:val="0"/>
          <w:numId w:val="7"/>
        </w:numPr>
        <w:bidi w:val="0"/>
        <w:spacing w:line="280" w:lineRule="atLeast"/>
        <w:ind w:right="0"/>
        <w:jc w:val="left"/>
        <w:rPr>
          <w:rFonts w:ascii="Arial" w:hAnsi="Arial"/>
          <w:rtl w:val="0"/>
          <w:lang w:val="en-US"/>
        </w:rPr>
      </w:pPr>
      <w:r>
        <w:rPr>
          <w:rFonts w:ascii="Arial" w:hAnsi="Arial"/>
          <w:u w:color="ff2600"/>
          <w:rtl w:val="0"/>
          <w:lang w:val="en-US"/>
        </w:rPr>
        <w:t>Recruiting another 5-10 volunteers and training some of the current team to open and close The Shop to give us more resilience in filling the rota</w:t>
      </w:r>
    </w:p>
    <w:p>
      <w:pPr>
        <w:pStyle w:val="Body A"/>
        <w:widowControl w:val="0"/>
        <w:spacing w:line="280" w:lineRule="atLeast"/>
        <w:rPr>
          <w:rFonts w:ascii="Arial" w:cs="Arial" w:hAnsi="Arial" w:eastAsia="Arial"/>
        </w:rPr>
      </w:pPr>
    </w:p>
    <w:p>
      <w:pPr>
        <w:pStyle w:val="Body A"/>
        <w:rPr>
          <w:rFonts w:ascii="Arial" w:cs="Arial" w:hAnsi="Arial" w:eastAsia="Arial"/>
          <w:b w:val="1"/>
          <w:bCs w:val="1"/>
          <w:u w:color="ff2600"/>
          <w:lang w:val="en-US"/>
        </w:rPr>
      </w:pPr>
      <w:r>
        <w:rPr>
          <w:rFonts w:ascii="Arial" w:hAnsi="Arial"/>
          <w:b w:val="1"/>
          <w:bCs w:val="1"/>
          <w:u w:color="ff2600"/>
          <w:rtl w:val="0"/>
          <w:lang w:val="en-US"/>
        </w:rPr>
        <w:t xml:space="preserve">A final message </w:t>
      </w:r>
      <w:r>
        <w:rPr>
          <w:rFonts w:ascii="Arial" w:hAnsi="Arial" w:hint="default"/>
          <w:b w:val="1"/>
          <w:bCs w:val="1"/>
          <w:u w:color="ff2600"/>
          <w:rtl w:val="0"/>
          <w:lang w:val="en-US"/>
        </w:rPr>
        <w:t xml:space="preserve">– </w:t>
      </w:r>
      <w:r>
        <w:rPr>
          <w:rFonts w:ascii="Arial" w:hAnsi="Arial"/>
          <w:b w:val="1"/>
          <w:bCs w:val="1"/>
          <w:u w:color="ff2600"/>
          <w:rtl w:val="0"/>
          <w:lang w:val="en-US"/>
        </w:rPr>
        <w:t xml:space="preserve">do not assume The Shop will always be there. Get involved, either as a customer, a shareholder and/or as one of our team of fabulous volunteers. </w:t>
      </w:r>
    </w:p>
    <w:p>
      <w:pPr>
        <w:pStyle w:val="Body A"/>
        <w:widowControl w:val="0"/>
        <w:spacing w:line="280" w:lineRule="atLeast"/>
        <w:rPr>
          <w:rFonts w:ascii="Arial" w:cs="Arial" w:hAnsi="Arial" w:eastAsia="Arial"/>
        </w:rPr>
      </w:pPr>
    </w:p>
    <w:p>
      <w:pPr>
        <w:pStyle w:val="List Paragraph"/>
      </w:pPr>
    </w:p>
    <w:p>
      <w:pPr>
        <w:pStyle w:val="Body A"/>
      </w:pPr>
    </w:p>
    <w:p>
      <w:pPr>
        <w:pStyle w:val="Body A"/>
      </w:pPr>
    </w:p>
    <w:p>
      <w:pPr>
        <w:pStyle w:val="Body A"/>
      </w:pPr>
    </w:p>
    <w:p>
      <w:pPr>
        <w:pStyle w:val="Body A"/>
      </w:pPr>
    </w:p>
    <w:p>
      <w:pPr>
        <w:pStyle w:val="Body A"/>
        <w:rPr>
          <w:rFonts w:ascii="Calibri" w:cs="Calibri" w:hAnsi="Calibri" w:eastAsia="Calibri"/>
          <w:sz w:val="28"/>
          <w:szCs w:val="28"/>
          <w:lang w:val="en-US"/>
        </w:rPr>
      </w:pPr>
      <w:r>
        <w:rPr>
          <w:rStyle w:val="noproof"/>
          <w:lang w:val="en-US"/>
        </w:rPr>
        <w:br w:type="textWrapping"/>
      </w:r>
    </w:p>
    <w:p>
      <w:pPr>
        <w:pStyle w:val="Body A"/>
        <w:rPr>
          <w:rFonts w:ascii="Calibri" w:cs="Calibri" w:hAnsi="Calibri" w:eastAsia="Calibri"/>
          <w:sz w:val="28"/>
          <w:szCs w:val="28"/>
        </w:rPr>
      </w:pPr>
    </w:p>
    <w:p>
      <w:pPr>
        <w:pStyle w:val="Body A"/>
      </w:pPr>
      <w:r>
        <w:rPr>
          <w:rFonts w:ascii="Calibri" w:cs="Calibri" w:hAnsi="Calibri" w:eastAsia="Calibri"/>
          <w:sz w:val="28"/>
          <w:szCs w:val="28"/>
        </w:rPr>
      </w:r>
    </w:p>
    <w:sectPr>
      <w:headerReference w:type="default" r:id="rId4"/>
      <w:footerReference w:type="default" r:id="rId5"/>
      <w:pgSz w:w="11900" w:h="16840" w:orient="portrait"/>
      <w:pgMar w:top="1134" w:right="1134" w:bottom="1134" w:left="1134" w:header="709" w:footer="709"/>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Aptos">
    <w:charset w:val="00"/>
    <w:family w:val="roman"/>
    <w:pitch w:val="default"/>
  </w:font>
  <w:font w:name="Calibri">
    <w:charset w:val="00"/>
    <w:family w:val="roman"/>
    <w:pitch w:val="default"/>
  </w:font>
  <w:font w:name="Arial Black">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pPr>
    <w:r>
      <w:rPr>
        <w:rtl w:val="0"/>
        <w:lang w:val="en-US"/>
      </w:rPr>
      <w:t xml:space="preserve">Chair: Peter Docwra </w:t>
    </w:r>
    <w:r>
      <w:rPr>
        <w:rFonts w:ascii="Arial Unicode MS" w:hAnsi="Arial Unicode MS" w:hint="default"/>
        <w:rtl w:val="0"/>
        <w:lang w:val="en-US"/>
      </w:rPr>
      <w:t>▪</w:t>
    </w:r>
    <w:r>
      <w:rPr>
        <w:rtl w:val="0"/>
        <w:lang w:val="en-US"/>
      </w:rPr>
      <w:t xml:space="preserve"> Vice-Chair: Ian Lenham  </w:t>
    </w:r>
    <w:r>
      <w:rPr>
        <w:rFonts w:ascii="Arial Unicode MS" w:hAnsi="Arial Unicode MS" w:hint="default"/>
        <w:rtl w:val="0"/>
        <w:lang w:val="en-US"/>
      </w:rPr>
      <w:t>▪</w:t>
    </w:r>
    <w:r>
      <w:rPr>
        <w:rtl w:val="0"/>
        <w:lang w:val="en-US"/>
      </w:rPr>
      <w:t xml:space="preserve"> Secretary: Cynthia Hall                             </w:t>
    </w:r>
    <w:r>
      <w:br w:type="textWrapping"/>
    </w:r>
    <w:r>
      <w:rPr>
        <w:rtl w:val="0"/>
        <w:lang w:val="en-US"/>
      </w:rPr>
      <w:t>Registered address: The Shop, Granborough Road, North Marston, BUCKINGHAM MK18 3PN</w:t>
    </w:r>
  </w:p>
  <w:p>
    <w:pPr>
      <w:pStyle w:val="header"/>
    </w:pPr>
    <w:r>
      <w:rPr>
        <w:rtl w:val="0"/>
        <w:lang w:val="en-US"/>
      </w:rPr>
      <w:t xml:space="preserve">Industrial and Provident Society 30918R </w:t>
    </w:r>
    <w:r>
      <w:rPr>
        <w:rFonts w:ascii="Arial Unicode MS" w:hAnsi="Arial Unicode MS" w:hint="default"/>
        <w:rtl w:val="0"/>
        <w:lang w:val="en-US"/>
      </w:rPr>
      <w:t>▪</w:t>
    </w:r>
    <w:r>
      <w:rPr>
        <w:rtl w:val="0"/>
        <w:lang w:val="en-US"/>
      </w:rPr>
      <w:t xml:space="preserve"> VAT 994 2676 65                                                       </w:t>
    </w:r>
    <w:r>
      <w:drawing xmlns:a="http://schemas.openxmlformats.org/drawingml/2006/main">
        <wp:inline distT="0" distB="0" distL="0" distR="0">
          <wp:extent cx="1038225" cy="647700"/>
          <wp:effectExtent l="0" t="0" r="0" b="0"/>
          <wp:docPr id="1073741827" name="officeArt object" descr="A green sign with white text&#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7" name="A green sign with white textDescription automatically generated" descr="A green sign with white textDescription automatically generated"/>
                  <pic:cNvPicPr>
                    <a:picLocks noChangeAspect="1"/>
                  </pic:cNvPicPr>
                </pic:nvPicPr>
                <pic:blipFill>
                  <a:blip r:embed="rId1">
                    <a:extLst/>
                  </a:blip>
                  <a:stretch>
                    <a:fillRect/>
                  </a:stretch>
                </pic:blipFill>
                <pic:spPr>
                  <a:xfrm>
                    <a:off x="0" y="0"/>
                    <a:ext cx="1038225" cy="647700"/>
                  </a:xfrm>
                  <a:prstGeom prst="rect">
                    <a:avLst/>
                  </a:prstGeom>
                  <a:ln w="12700" cap="flat">
                    <a:noFill/>
                    <a:miter lim="400000"/>
                  </a:ln>
                  <a:effectLst/>
                </pic:spPr>
              </pic:pic>
            </a:graphicData>
          </a:graphic>
        </wp:inline>
      </w:drawing>
    </w:r>
    <w:r>
      <w:rPr>
        <w:rtl w:val="0"/>
        <w:lang w:val="en-US"/>
      </w:rPr>
      <w:t xml:space="preserve">         </w:t>
    </w:r>
    <w:r>
      <w:drawing xmlns:a="http://schemas.openxmlformats.org/drawingml/2006/main">
        <wp:inline distT="0" distB="0" distL="0" distR="0">
          <wp:extent cx="2076450" cy="628650"/>
          <wp:effectExtent l="0" t="0" r="0" b="0"/>
          <wp:docPr id="1073741828" name="officeArt object" descr="Image"/>
          <wp:cNvGraphicFramePr/>
          <a:graphic xmlns:a="http://schemas.openxmlformats.org/drawingml/2006/main">
            <a:graphicData uri="http://schemas.openxmlformats.org/drawingml/2006/picture">
              <pic:pic xmlns:pic="http://schemas.openxmlformats.org/drawingml/2006/picture">
                <pic:nvPicPr>
                  <pic:cNvPr id="1073741828" name="Image" descr="Image"/>
                  <pic:cNvPicPr>
                    <a:picLocks noChangeAspect="1"/>
                  </pic:cNvPicPr>
                </pic:nvPicPr>
                <pic:blipFill>
                  <a:blip r:embed="rId2">
                    <a:extLst/>
                  </a:blip>
                  <a:stretch>
                    <a:fillRect/>
                  </a:stretch>
                </pic:blipFill>
                <pic:spPr>
                  <a:xfrm>
                    <a:off x="0" y="0"/>
                    <a:ext cx="2076450" cy="628650"/>
                  </a:xfrm>
                  <a:prstGeom prst="rect">
                    <a:avLst/>
                  </a:prstGeom>
                  <a:ln w="12700" cap="flat">
                    <a:noFill/>
                    <a:miter lim="400000"/>
                  </a:ln>
                  <a:effectLst/>
                </pic:spPr>
              </pic:pic>
            </a:graphicData>
          </a:graphic>
        </wp:inline>
      </w:drawing>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A"/>
      <w:rPr>
        <w:rFonts w:ascii="Calibri" w:cs="Calibri" w:hAnsi="Calibri" w:eastAsia="Calibri"/>
        <w:b w:val="1"/>
        <w:bCs w:val="1"/>
      </w:rPr>
    </w:pPr>
    <w:r>
      <w:rPr>
        <w:lang w:val="en-US"/>
      </w:rP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4657725</wp:posOffset>
              </wp:positionH>
              <wp:positionV relativeFrom="page">
                <wp:posOffset>349249</wp:posOffset>
              </wp:positionV>
              <wp:extent cx="2326640" cy="1133475"/>
              <wp:effectExtent l="0" t="0" r="0" b="0"/>
              <wp:wrapNone/>
              <wp:docPr id="1073741825" name="officeArt object" descr="Text Box 1"/>
              <wp:cNvGraphicFramePr/>
              <a:graphic xmlns:a="http://schemas.openxmlformats.org/drawingml/2006/main">
                <a:graphicData uri="http://schemas.microsoft.com/office/word/2010/wordprocessingShape">
                  <wps:wsp>
                    <wps:cNvSpPr txBox="1"/>
                    <wps:spPr>
                      <a:xfrm>
                        <a:off x="0" y="0"/>
                        <a:ext cx="2326640" cy="1133475"/>
                      </a:xfrm>
                      <a:prstGeom prst="rect">
                        <a:avLst/>
                      </a:prstGeom>
                      <a:solidFill>
                        <a:srgbClr val="FFFFFF"/>
                      </a:solidFill>
                      <a:ln w="12700" cap="flat">
                        <a:noFill/>
                        <a:miter lim="400000"/>
                      </a:ln>
                      <a:effectLst/>
                    </wps:spPr>
                    <wps:txbx>
                      <w:txbxContent>
                        <w:p>
                          <w:pPr>
                            <w:pStyle w:val="Body A"/>
                          </w:pPr>
                          <w:r>
                            <w:rPr>
                              <w:rFonts w:ascii="Calibri" w:cs="Calibri" w:hAnsi="Calibri" w:eastAsia="Calibri"/>
                              <w:sz w:val="28"/>
                              <w:szCs w:val="28"/>
                            </w:rPr>
                            <w:drawing xmlns:a="http://schemas.openxmlformats.org/drawingml/2006/main">
                              <wp:inline distT="0" distB="0" distL="0" distR="0">
                                <wp:extent cx="1915823" cy="1038734"/>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
                                        <pic:cNvPicPr>
                                          <a:picLocks noChangeAspect="0"/>
                                        </pic:cNvPicPr>
                                      </pic:nvPicPr>
                                      <pic:blipFill>
                                        <a:blip r:embed="rId1">
                                          <a:extLst/>
                                        </a:blip>
                                        <a:stretch>
                                          <a:fillRect/>
                                        </a:stretch>
                                      </pic:blipFill>
                                      <pic:spPr>
                                        <a:xfrm>
                                          <a:off x="0" y="0"/>
                                          <a:ext cx="1915823" cy="1038734"/>
                                        </a:xfrm>
                                        <a:prstGeom prst="rect">
                                          <a:avLst/>
                                        </a:prstGeom>
                                      </pic:spPr>
                                    </pic:pic>
                                  </a:graphicData>
                                </a:graphic>
                              </wp:inline>
                            </w:drawing>
                          </w:r>
                        </w:p>
                      </w:txbxContent>
                    </wps:txbx>
                    <wps:bodyPr wrap="square" lIns="45718" tIns="45718" rIns="45718" bIns="45718" numCol="1" anchor="t">
                      <a:noAutofit/>
                    </wps:bodyPr>
                  </wps:wsp>
                </a:graphicData>
              </a:graphic>
            </wp:anchor>
          </w:drawing>
        </mc:Choice>
        <mc:Fallback>
          <w:pict>
            <v:shape id="_x0000_s1026" type="#_x0000_t202" style="visibility:visible;position:absolute;margin-left:366.8pt;margin-top:27.5pt;width:183.2pt;height:89.2pt;z-index:-251658240;mso-position-horizontal:absolute;mso-position-horizontal-relative:page;mso-position-vertical:absolute;mso-position-vertical-relative:page;mso-wrap-distance-left:12.0pt;mso-wrap-distance-top:12.0pt;mso-wrap-distance-right:12.0pt;mso-wrap-distance-bottom:12.0pt;">
              <v:fill color="#FFFFFF" opacity="100.0%" type="solid"/>
              <v:stroke on="f" weight="1.0pt" dashstyle="solid" endcap="flat" miterlimit="400.0%" joinstyle="miter" linestyle="single" startarrow="none" startarrowwidth="medium" startarrowlength="medium" endarrow="none" endarrowwidth="medium" endarrowlength="medium"/>
              <v:textbox>
                <w:txbxContent>
                  <w:p>
                    <w:pPr>
                      <w:pStyle w:val="Body A"/>
                    </w:pPr>
                    <w:r>
                      <w:rPr>
                        <w:rFonts w:ascii="Calibri" w:cs="Calibri" w:hAnsi="Calibri" w:eastAsia="Calibri"/>
                        <w:sz w:val="28"/>
                        <w:szCs w:val="28"/>
                      </w:rPr>
                      <w:drawing xmlns:a="http://schemas.openxmlformats.org/drawingml/2006/main">
                        <wp:inline distT="0" distB="0" distL="0" distR="0">
                          <wp:extent cx="1915823" cy="1038734"/>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
                                  <pic:cNvPicPr>
                                    <a:picLocks noChangeAspect="0"/>
                                  </pic:cNvPicPr>
                                </pic:nvPicPr>
                                <pic:blipFill>
                                  <a:blip r:embed="rId1">
                                    <a:extLst/>
                                  </a:blip>
                                  <a:stretch>
                                    <a:fillRect/>
                                  </a:stretch>
                                </pic:blipFill>
                                <pic:spPr>
                                  <a:xfrm>
                                    <a:off x="0" y="0"/>
                                    <a:ext cx="1915823" cy="1038734"/>
                                  </a:xfrm>
                                  <a:prstGeom prst="rect">
                                    <a:avLst/>
                                  </a:prstGeom>
                                </pic:spPr>
                              </pic:pic>
                            </a:graphicData>
                          </a:graphic>
                        </wp:inline>
                      </w:drawing>
                    </w:r>
                  </w:p>
                </w:txbxContent>
              </v:textbox>
              <w10:wrap type="none" side="bothSides" anchorx="page" anchory="page"/>
            </v:shape>
          </w:pict>
        </mc:Fallback>
      </mc:AlternateContent>
    </w:r>
    <w:r>
      <w:rPr>
        <w:rFonts w:ascii="Calibri" w:hAnsi="Calibri"/>
        <w:b w:val="1"/>
        <w:bCs w:val="1"/>
        <w:rtl w:val="0"/>
        <w:lang w:val="de-DE"/>
      </w:rPr>
      <w:t>THE NORTH MARSTON COMMUNITY SHOP ASSOCIATION LTD</w:t>
    </w:r>
  </w:p>
  <w:p>
    <w:pPr>
      <w:pStyle w:val="Body A"/>
      <w:rPr>
        <w:rFonts w:ascii="Calibri" w:cs="Calibri" w:hAnsi="Calibri" w:eastAsia="Calibri"/>
        <w:lang w:val="en-US"/>
      </w:rPr>
    </w:pPr>
    <w:r>
      <w:rPr>
        <w:rFonts w:ascii="Calibri" w:hAnsi="Calibri"/>
        <w:rtl w:val="0"/>
        <w:lang w:val="en-US"/>
      </w:rPr>
      <w:t>Granborough Road, North Marston MK18 3PN   01296 670374</w:t>
    </w:r>
  </w:p>
  <w:p>
    <w:pPr>
      <w:pStyle w:val="Body A"/>
      <w:rPr>
        <w:rFonts w:ascii="Calibri" w:cs="Calibri" w:hAnsi="Calibri" w:eastAsia="Calibri"/>
        <w:i w:val="1"/>
        <w:iCs w:val="1"/>
        <w:sz w:val="22"/>
        <w:szCs w:val="22"/>
        <w:lang w:val="en-US"/>
      </w:rPr>
    </w:pPr>
    <w:r>
      <w:rPr>
        <w:rFonts w:ascii="Calibri" w:hAnsi="Calibri"/>
        <w:i w:val="1"/>
        <w:iCs w:val="1"/>
        <w:sz w:val="22"/>
        <w:szCs w:val="22"/>
        <w:rtl w:val="0"/>
        <w:lang w:val="en-US"/>
      </w:rPr>
      <w:t xml:space="preserve">email:  theshop@northmarstonshop.uk  </w:t>
    </w:r>
  </w:p>
  <w:p>
    <w:pPr>
      <w:pStyle w:val="Body A"/>
    </w:pPr>
    <w:r>
      <w:rPr>
        <w:rFonts w:ascii="Calibri" w:hAnsi="Calibri"/>
        <w:i w:val="1"/>
        <w:iCs w:val="1"/>
        <w:sz w:val="22"/>
        <w:szCs w:val="22"/>
        <w:rtl w:val="0"/>
        <w:lang w:val="en-US"/>
      </w:rPr>
      <w:t>FaceBook: The Shop North Marston</w:t>
      <w:tab/>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336"/>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33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33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lowerLetter"/>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1800" w:hanging="31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3960" w:hanging="31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120"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lowerLetter"/>
      <w:suff w:val="tab"/>
      <w:lvlText w:val="%1)"/>
      <w:lvlJc w:val="left"/>
      <w:pPr>
        <w:ind w:left="36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08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1800" w:hanging="313"/>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52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24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3960" w:hanging="313"/>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468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40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120" w:hanging="313"/>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0"/>
    <w:lvlOverride w:ilvl="0">
      <w:startOverride w:val="2"/>
      <w:lvl w:ilvl="0">
        <w:start w:val="2"/>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lowerRoman"/>
        <w:suff w:val="tab"/>
        <w:lvlText w:val="%3."/>
        <w:lvlJc w:val="left"/>
        <w:pPr>
          <w:ind w:left="2160" w:hanging="31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lowerRoman"/>
        <w:suff w:val="tab"/>
        <w:lvlText w:val="%6."/>
        <w:lvlJc w:val="left"/>
        <w:pPr>
          <w:ind w:left="4320" w:hanging="31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lowerRoman"/>
        <w:suff w:val="tab"/>
        <w:lvlText w:val="%9."/>
        <w:lvlJc w:val="left"/>
        <w:pPr>
          <w:ind w:left="6480" w:hanging="313"/>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
    <w:abstractNumId w:val="5"/>
  </w:num>
  <w:num w:numId="7">
    <w:abstractNumId w:val="4"/>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4"/>
      <w:szCs w:val="24"/>
      <w:u w:val="none" w:color="000000"/>
      <w:shd w:val="nil" w:color="auto" w:fill="auto"/>
      <w:vertAlign w:val="baseline"/>
      <w:lang w:val="de-DE"/>
      <w14:textOutline w14:w="12700" w14:cap="flat">
        <w14:noFill/>
        <w14:miter w14:lim="400000"/>
      </w14:textOutline>
      <w14:textFill>
        <w14:solidFill>
          <w14:srgbClr w14:val="000000"/>
        </w14:solidFill>
      </w14:textFill>
    </w:rPr>
  </w:style>
  <w:style w:type="paragraph" w:styleId="footer">
    <w:name w:val="footer"/>
    <w:next w:val="footer"/>
    <w:pPr>
      <w:keepNext w:val="0"/>
      <w:keepLines w:val="0"/>
      <w:pageBreakBefore w:val="0"/>
      <w:widowControl w:val="1"/>
      <w:shd w:val="clear" w:color="auto" w:fill="auto"/>
      <w:tabs>
        <w:tab w:val="center" w:pos="4513"/>
        <w:tab w:val="right" w:pos="9026"/>
      </w:tabs>
      <w:suppressAutoHyphens w:val="0"/>
      <w:bidi w:val="0"/>
      <w:spacing w:before="0" w:after="0" w:line="240" w:lineRule="auto"/>
      <w:ind w:left="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4"/>
      <w:szCs w:val="24"/>
      <w:u w:val="none" w:color="000000"/>
      <w:shd w:val="nil" w:color="auto" w:fill="auto"/>
      <w:vertAlign w:val="baseline"/>
      <w:lang w:val="en-US"/>
      <w14:textFill>
        <w14:solidFill>
          <w14:srgbClr w14:val="000000"/>
        </w14:solidFill>
      </w14:textFill>
    </w:rPr>
  </w:style>
  <w:style w:type="paragraph" w:styleId="header">
    <w:name w:val="header"/>
    <w:next w:val="header"/>
    <w:pPr>
      <w:keepNext w:val="0"/>
      <w:keepLines w:val="0"/>
      <w:pageBreakBefore w:val="0"/>
      <w:widowControl w:val="1"/>
      <w:shd w:val="clear" w:color="auto" w:fill="auto"/>
      <w:tabs>
        <w:tab w:val="center" w:pos="4513"/>
        <w:tab w:val="right" w:pos="9026"/>
      </w:tabs>
      <w:suppressAutoHyphens w:val="0"/>
      <w:bidi w:val="0"/>
      <w:spacing w:before="0" w:after="0" w:line="240" w:lineRule="auto"/>
      <w:ind w:left="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4"/>
      <w:szCs w:val="24"/>
      <w:u w:val="none" w:color="000000"/>
      <w:shd w:val="nil" w:color="auto" w:fill="auto"/>
      <w:vertAlign w:val="baseline"/>
      <w:lang w:val="en-US"/>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0" w:line="240" w:lineRule="auto"/>
      <w:ind w:left="72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4"/>
      <w:szCs w:val="24"/>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1"/>
      </w:numPr>
    </w:pPr>
  </w:style>
  <w:style w:type="character" w:styleId="noproof">
    <w:name w:val="noproof"/>
    <w:rPr>
      <w:lang w:val="en-US"/>
    </w:rPr>
  </w:style>
  <w:style w:type="numbering" w:styleId="Imported Style 2">
    <w:name w:val="Imported Style 2"/>
    <w:pPr>
      <w:numPr>
        <w:numId w:val="3"/>
      </w:numPr>
    </w:pPr>
  </w:style>
  <w:style w:type="numbering" w:styleId="Imported Style 3">
    <w:name w:val="Imported Style 3"/>
    <w:pPr>
      <w:numPr>
        <w:numId w:val="6"/>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_rels/footer1.xml.rels><?xml version="1.0" encoding="UTF-8"?>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jpeg"/></Relationships>

</file>

<file path=word/_rels/header1.xml.rels><?xml version="1.0" encoding="UTF-8"?>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Arial"/>
        <a:ea typeface="Arial"/>
        <a:cs typeface="Arial"/>
      </a:majorFont>
      <a:minorFont>
        <a:latin typeface="Arial"/>
        <a:ea typeface="Arial"/>
        <a:cs typeface="Arial"/>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Arial"/>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Arial"/>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